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jc w:val="center"/>
        <w:rPr>
          <w:rFonts w:eastAsia="Calibri"/>
        </w:rPr>
      </w:pPr>
      <w:r>
        <w:rPr>
          <w:rFonts w:eastAsia="Calibri"/>
        </w:rPr>
        <w:t>Klauzula Informacyjna dla Zleceniobiorcy wykonującego zadania zlecone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Zgodnie z art. 13 RODO ust. 1 i 2 Rozporządzenia Parlamentu Europejskiego i Rady (UE) 2016/679 z dnia 27 kwietnia 2016 r.  </w:t>
        <w:br/>
        <w:t xml:space="preserve">w sprawie ochrony osób fizycznych w związku z przetwarzaniem danych osobowych i w sprawie swobodnego przepływu takich danych oraz uchylenia dyrektywy 95/46/WE (ogólne rozporządzenie o ochronie danych) (Dz.U.UE.L.2016.119.1) </w:t>
        <w:br/>
        <w:t>[dalej „RODO”] informuje się co następuje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7795"/>
      </w:tblGrid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Dane Administratora Danych Osobowych [dalej ADO]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Candy Floss M i R Czwiertnia Sp.k., ul. Hlonda 47e, 41-712 Ruda Śląska, NIP 641-253-60-49, REGON 363361024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Tel.: +4</w:t>
            </w:r>
            <w:r>
              <w:rPr>
                <w:rFonts w:cs="Calibri" w:cstheme="minorHAnsi"/>
                <w:sz w:val="16"/>
                <w:szCs w:val="16"/>
                <w:shd w:fill="auto" w:val="clear"/>
              </w:rPr>
              <w:t xml:space="preserve">8 </w:t>
            </w:r>
            <w:r>
              <w:rPr>
                <w:rFonts w:cs="Calibri" w:cstheme="minorHAnsi"/>
                <w:sz w:val="16"/>
                <w:szCs w:val="16"/>
                <w:shd w:fill="auto" w:val="clear"/>
              </w:rPr>
              <w:t>32/ 248-09-31</w:t>
            </w:r>
            <w:r>
              <w:rPr>
                <w:rFonts w:cs="Calibri" w:cstheme="minorHAnsi"/>
                <w:sz w:val="16"/>
                <w:szCs w:val="16"/>
                <w:shd w:fill="auto" w:val="clear"/>
              </w:rPr>
              <w:t xml:space="preserve">, Email.: </w:t>
            </w:r>
            <w:r>
              <w:rPr>
                <w:rFonts w:cs="Calibri" w:cstheme="minorHAnsi"/>
                <w:sz w:val="16"/>
                <w:szCs w:val="16"/>
                <w:shd w:fill="auto" w:val="clear"/>
              </w:rPr>
              <w:t>info@candyfloss.pl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Cel przetwarzania danych osobowych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Pana/Pani  dane osobowe przetwarzane będą  w celu: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zawarcia / wykonania umowy o pracę,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dochodzenia i obrony przed ewentualnymi roszczeniami.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Podstawa prawna przetwarzania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Podstawą prawną przetwarzania Pani/Pana danych osobowych jest: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41" w:left="317"/>
              <w:contextualSpacing/>
              <w:jc w:val="both"/>
              <w:rPr>
                <w:rFonts w:cs="Calibri" w:cstheme="minorHAnsi"/>
                <w:iCs/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>art. 6 ust. 1 lit. b) RODO -  p</w:t>
            </w:r>
            <w:r>
              <w:rPr>
                <w:rFonts w:cs="Calibri" w:cstheme="minorHAnsi"/>
                <w:sz w:val="16"/>
                <w:szCs w:val="16"/>
              </w:rPr>
              <w:t>rzetwarzanie jest niezbędne do wykonania umowy, której stroną jest osoba, której dane dotyczą lub do podjęcia działań na żądanie osoby, której dane dotyczą, przed zawarciem umowy,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41" w:left="317"/>
              <w:contextualSpacing/>
              <w:jc w:val="both"/>
              <w:rPr>
                <w:rFonts w:cs="Calibri" w:cstheme="minorHAnsi"/>
                <w:iCs/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art. 6 ust. 1 lit. c) RODO -  </w:t>
            </w:r>
            <w:r>
              <w:rPr>
                <w:rFonts w:cs="Calibri" w:cstheme="minorHAnsi"/>
                <w:sz w:val="16"/>
                <w:szCs w:val="16"/>
              </w:rPr>
              <w:t>przetwarzanie jest niezbędne do wypełnienia obowiązku prawnego ciążącego na ADO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41" w:left="317"/>
              <w:contextualSpacing/>
              <w:jc w:val="both"/>
              <w:rPr>
                <w:rFonts w:cs="Calibri" w:cstheme="minorHAnsi"/>
                <w:iCs/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>art. 6 ust. 1 lit. f) RODO - przetwarzanie jest niezbędne do celów wynikających z prawnie uzasadnionych interesów realizowanych przez ADO,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41" w:left="317"/>
              <w:contextualSpacing/>
              <w:jc w:val="both"/>
              <w:rPr>
                <w:rFonts w:cs="Calibri" w:cstheme="minorHAnsi"/>
                <w:iCs/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>art. 6 ust. 1 lit. c) w związku z art. 9 ust. 2 lit b) RODO - przetwarzanie jest niezbędne do wypełnienia obowiązków i wykonywania szczególnych praw przez administratora lub osobę, której dane dotyczą, w dziedzinie prawa pracy, zabezpieczenia społecznego i ochrony socjalnej,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Podstawą prawną przetwarzania Pani/Pana danych są przepisy ustaw i wydanych na ich podstawie aktów wykonawczych w szczególności: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317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Ustawy z dnia 23 kwietnia 1964 r., Kodeks cywilny.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317"/>
              <w:contextualSpacing/>
              <w:rPr>
                <w:rStyle w:val="Markedcontent"/>
                <w:rFonts w:cs="Calibri" w:cstheme="minorHAnsi"/>
                <w:sz w:val="16"/>
                <w:szCs w:val="16"/>
              </w:rPr>
            </w:pPr>
            <w:r>
              <w:rPr>
                <w:rStyle w:val="Markedcontent"/>
                <w:rFonts w:cs="Calibri" w:cstheme="minorHAnsi"/>
                <w:sz w:val="16"/>
                <w:szCs w:val="16"/>
              </w:rPr>
              <w:t>Ustawą z dnia 29 września 1994 r., o rachunkowości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317"/>
              <w:contextualSpacing/>
              <w:rPr>
                <w:rStyle w:val="Markedcontent"/>
                <w:rFonts w:cs="Calibri" w:cstheme="minorHAnsi"/>
                <w:sz w:val="16"/>
                <w:szCs w:val="16"/>
              </w:rPr>
            </w:pPr>
            <w:r>
              <w:rPr>
                <w:rStyle w:val="Markedcontent"/>
                <w:rFonts w:cs="Calibri" w:cstheme="minorHAnsi"/>
                <w:sz w:val="16"/>
                <w:szCs w:val="16"/>
              </w:rPr>
              <w:t>Ustawą z dnia 29 sierpnia 1997 r., ordynacja podatkowa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317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Ustawa z dnia 26 lipca 1991 r. o podatku dochodowym od osób fizycznych.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317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Ustawa z dnia 15 lutego 1992 r. o podatku dochodowym od osób prawnych.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317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Ustawa z dnia 11 marca 2004 r. o podatku od towarów i usług.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317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Ustawa z dnia 12 grudnia 2013 r. o cudzoziemcach.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Informacja o dobrowolności podania danych osobowych.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Podanie przez Pana/Pani danych osobowych jest dobrowolne aczkolwiek niezbędne do zawarcia umowy / wykonania umowy. Brak ich podania skutkuje brakiem możliwości zawarcia umowy. Podanie przez Panią/Pana danych osobowych w zakresie określonym przepisami prawa jest obowiązkowe i niezbędne dla realizacji celów przetwarzania.  Niepodanie danych osobowych w zakresie określonym przepisami prawa skutkuje brakiem możliwości osiągnięcia celu przetwarzania. Podanie przez Panią/Pana danych osobowych w szerszym zakresie niż określony przepisami prawa ma charakter dobrowolny. Niepodanie danych osobowych w szerszym zakresie aniżeli określony przepisami prawa nie ma wpływu na osiągnięcie celu przetwarzania.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Odbiorcy danych.</w:t>
              <w:br/>
              <w:t>Udostępnianie danych.</w:t>
              <w:br/>
              <w:t>Powierzanie przetwarzania danych.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spacing w:beforeAutospacing="0" w:before="0" w:afterAutospacing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Pani/Pana dane osobowe będą udostępniane uprawnionym na podstawie przepisów prawa organom publicznym oraz podmiotom adekwatnie do charakteru sprawy w szczególności: US, ZUS, PFRON, PUP, zewnętrzna kancelaria prawna, poczta, kurier, oraz podmiotom, z którymi ADO zawarł umowy powierzenia przetwarzania danych osobowych w szczególności: zewnętrzny podmiot usług IT, zewnętrzny hostingodawca, zewnętrzne biuro świadczące usługi rachunkowe, zewnętrzny dostawca aplikacji wykorzystywanych przez ADO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Okres przechowywania danych.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Style w:val="Teksttreci2"/>
                <w:rFonts w:cs="Calibri" w:cstheme="minorHAnsi"/>
                <w:sz w:val="16"/>
                <w:szCs w:val="16"/>
              </w:rPr>
            </w:pPr>
            <w:r>
              <w:rPr>
                <w:rStyle w:val="Markedcontent"/>
                <w:rFonts w:cs="Calibri" w:cstheme="minorHAnsi"/>
                <w:sz w:val="16"/>
                <w:szCs w:val="16"/>
              </w:rPr>
              <w:t>Będziemy przechowywać Pani/Pana dane przez okres obowiązywania umowy, rękojmi czy gwarancji</w:t>
            </w:r>
            <w:r>
              <w:rPr>
                <w:rFonts w:cs="Calibri" w:cstheme="minorHAnsi"/>
                <w:sz w:val="16"/>
                <w:szCs w:val="16"/>
              </w:rPr>
              <w:br/>
            </w:r>
            <w:r>
              <w:rPr>
                <w:rStyle w:val="Markedcontent"/>
                <w:rFonts w:cs="Calibri" w:cstheme="minorHAnsi"/>
                <w:sz w:val="16"/>
                <w:szCs w:val="16"/>
              </w:rPr>
              <w:t>na wykonywaną usługę, przez okres dochodzenia ewentualnych roszczeń, obrony przed roszczeniami</w:t>
            </w:r>
            <w:r>
              <w:rPr>
                <w:rFonts w:cs="Calibri" w:cstheme="minorHAnsi"/>
                <w:sz w:val="16"/>
                <w:szCs w:val="16"/>
              </w:rPr>
              <w:br/>
            </w:r>
            <w:r>
              <w:rPr>
                <w:rStyle w:val="Markedcontent"/>
                <w:rFonts w:cs="Calibri" w:cstheme="minorHAnsi"/>
                <w:sz w:val="16"/>
                <w:szCs w:val="16"/>
              </w:rPr>
              <w:t>wynikający z Ustawy Kodeks Cywilny z dnia 23 kwietnia 1964 r. oraz przez okres naszych zobowiązań</w:t>
            </w:r>
            <w:r>
              <w:rPr>
                <w:rFonts w:cs="Calibri" w:cstheme="minorHAnsi"/>
                <w:sz w:val="16"/>
                <w:szCs w:val="16"/>
              </w:rPr>
              <w:br/>
            </w:r>
            <w:r>
              <w:rPr>
                <w:rStyle w:val="Markedcontent"/>
                <w:rFonts w:cs="Calibri" w:cstheme="minorHAnsi"/>
                <w:sz w:val="16"/>
                <w:szCs w:val="16"/>
              </w:rPr>
              <w:t>podatkowych i rozliczeniowych zgodnie z Ustawą ordynacja podatkowa z 29 sierpnia 1997 r. tj. łącznie</w:t>
            </w:r>
            <w:r>
              <w:rPr>
                <w:rFonts w:cs="Calibri" w:cstheme="minorHAnsi"/>
                <w:sz w:val="16"/>
                <w:szCs w:val="16"/>
              </w:rPr>
              <w:br/>
            </w:r>
            <w:r>
              <w:rPr>
                <w:rStyle w:val="Markedcontent"/>
                <w:rFonts w:cs="Calibri" w:cstheme="minorHAnsi"/>
                <w:sz w:val="16"/>
                <w:szCs w:val="16"/>
              </w:rPr>
              <w:t>przez nie mniej niż 6 lat liczonych od końca roku kalendarzowego, w którym powstał obowiązek</w:t>
            </w:r>
            <w:r>
              <w:rPr>
                <w:rFonts w:cs="Calibri" w:cstheme="minorHAnsi"/>
                <w:sz w:val="16"/>
                <w:szCs w:val="16"/>
              </w:rPr>
              <w:br/>
            </w:r>
            <w:r>
              <w:rPr>
                <w:rStyle w:val="Markedcontent"/>
                <w:rFonts w:cs="Calibri" w:cstheme="minorHAnsi"/>
                <w:sz w:val="16"/>
                <w:szCs w:val="16"/>
              </w:rPr>
              <w:t xml:space="preserve">podatkowy. 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Prawa osoby której dane dotyczą.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Ma Pani/Pan prawo do: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dostępu do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sprostowania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 xml:space="preserve">żądania od ADO usunięcia danych osobowych Pani/Pana dotyczących,  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ograniczenia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wniesienia sprzeciwu wobec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przeniesienia danych osobowych Pani/Pana dotyczących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cofnięcia zgody w dowolnym momencie bez konsekwencji dla przetwarzania, którego dokonano przed jej cofnięciem, jeśli dane zbierane są na podstawie zgody,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Style w:val="Teksttreci2"/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Zakres każdego z tych praw oraz sytuacje, z których można z nich skorzystać, wynikają  z przepisów RODO. Z praw tych może Pan/Pani skorzystać składając wniosek u ADO. Ma Pani/Pan prawo wniesienia skargi do Prezesa Urzędu Ochrony Danych Osobowych, gdy uzna Pani/Pan, iż przetwarzanie danych osobowych Pani/Pana dotyczących narusza przepisy RODO. W związku z przetwarzaniem Pani/Pana danych nie będzie Pani/Pan podlegać decyzjom, które opierać się będą wyłącznie na zautomatyzowanym przetwarzaniu, w tym profilowaniu. </w:t>
            </w:r>
            <w:r>
              <w:rPr>
                <w:rStyle w:val="Emphasis"/>
                <w:rFonts w:cs="Calibri" w:cstheme="minorHAnsi"/>
                <w:i w:val="false"/>
                <w:sz w:val="16"/>
                <w:szCs w:val="16"/>
              </w:rPr>
              <w:t>Pani/Pana dane nie są przekazywane poza Europejski Obszar Gospodarczy.</w:t>
            </w:r>
          </w:p>
        </w:tc>
      </w:tr>
    </w:tbl>
    <w:p>
      <w:pPr>
        <w:pStyle w:val="Heading1"/>
        <w:jc w:val="center"/>
        <w:rPr/>
      </w:pPr>
      <w:r>
        <w:rPr/>
      </w:r>
      <w:bookmarkStart w:id="0" w:name="_Toc47336313"/>
      <w:bookmarkStart w:id="1" w:name="_Toc47336313"/>
      <w:bookmarkEnd w:id="1"/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c26c4"/>
    <w:pPr>
      <w:keepNext w:val="true"/>
      <w:keepLines/>
      <w:spacing w:lineRule="auto" w:line="259" w:before="480" w:after="0"/>
      <w:jc w:val="both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a8559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1b5fe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paragraph" w:styleId="Heading5">
    <w:name w:val="Heading 5"/>
    <w:basedOn w:val="Normal"/>
    <w:next w:val="Normal"/>
    <w:link w:val="Nagwek5Znak"/>
    <w:unhideWhenUsed/>
    <w:qFormat/>
    <w:rsid w:val="00010d4d"/>
    <w:pPr>
      <w:keepNext w:val="true"/>
      <w:keepLines/>
      <w:spacing w:lineRule="auto" w:line="259" w:before="200" w:after="0"/>
      <w:jc w:val="both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f331c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2f331c"/>
    <w:rPr>
      <w:b/>
      <w:bCs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5a6b74"/>
    <w:rPr/>
  </w:style>
  <w:style w:type="character" w:styleId="Emphasis">
    <w:name w:val="Emphasis"/>
    <w:basedOn w:val="DefaultParagraphFont"/>
    <w:uiPriority w:val="20"/>
    <w:qFormat/>
    <w:rsid w:val="007e03c8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a9443c"/>
    <w:rPr/>
  </w:style>
  <w:style w:type="character" w:styleId="StopkaZnak" w:customStyle="1">
    <w:name w:val="Stopka Znak"/>
    <w:basedOn w:val="DefaultParagraphFont"/>
    <w:uiPriority w:val="99"/>
    <w:qFormat/>
    <w:rsid w:val="00a9443c"/>
    <w:rPr/>
  </w:style>
  <w:style w:type="character" w:styleId="Teksttreci2" w:customStyle="1">
    <w:name w:val="teksttreci2"/>
    <w:basedOn w:val="DefaultParagraphFont"/>
    <w:qFormat/>
    <w:rsid w:val="0086116c"/>
    <w:rPr/>
  </w:style>
  <w:style w:type="character" w:styleId="Nagwek1Znak" w:customStyle="1">
    <w:name w:val="Nagłówek 1 Znak"/>
    <w:basedOn w:val="DefaultParagraphFont"/>
    <w:uiPriority w:val="9"/>
    <w:qFormat/>
    <w:rsid w:val="00bc26c4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character" w:styleId="Nagwek2Znak" w:customStyle="1">
    <w:name w:val="Nagłówek 2 Znak"/>
    <w:basedOn w:val="DefaultParagraphFont"/>
    <w:uiPriority w:val="9"/>
    <w:qFormat/>
    <w:rsid w:val="00a8559c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404ea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7404e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3Znak" w:customStyle="1">
    <w:name w:val="Nagłówek 3 Znak"/>
    <w:basedOn w:val="DefaultParagraphFont"/>
    <w:uiPriority w:val="9"/>
    <w:qFormat/>
    <w:rsid w:val="001b5fe9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f4f57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fc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50fc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50fc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0625c"/>
    <w:rPr>
      <w:color w:val="605E5C"/>
      <w:shd w:fill="E1DFDD" w:val="clear"/>
    </w:rPr>
  </w:style>
  <w:style w:type="character" w:styleId="Tojvnm2t" w:customStyle="1">
    <w:name w:val="tojvnm2t"/>
    <w:basedOn w:val="DefaultParagraphFont"/>
    <w:qFormat/>
    <w:rsid w:val="00e54650"/>
    <w:rPr/>
  </w:style>
  <w:style w:type="character" w:styleId="Markedcontent" w:customStyle="1">
    <w:name w:val="markedcontent"/>
    <w:basedOn w:val="DefaultParagraphFont"/>
    <w:qFormat/>
    <w:rsid w:val="00f444d7"/>
    <w:rPr/>
  </w:style>
  <w:style w:type="character" w:styleId="Nagwek5Znak" w:customStyle="1">
    <w:name w:val="Nagłówek 5 Znak"/>
    <w:basedOn w:val="DefaultParagraphFont"/>
    <w:qFormat/>
    <w:rsid w:val="00010d4d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5a6b74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f331c"/>
    <w:pPr>
      <w:spacing w:lineRule="auto" w:line="240" w:before="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331c"/>
    <w:pPr>
      <w:spacing w:before="0" w:after="200"/>
      <w:ind w:left="720"/>
      <w:contextualSpacing/>
    </w:pPr>
    <w:rPr/>
  </w:style>
  <w:style w:type="paragraph" w:styleId="Tytu1" w:customStyle="1">
    <w:name w:val="tytu1"/>
    <w:basedOn w:val="Normal"/>
    <w:uiPriority w:val="99"/>
    <w:semiHidden/>
    <w:qFormat/>
    <w:rsid w:val="007e03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ny1" w:customStyle="1">
    <w:name w:val="Normalny1"/>
    <w:basedOn w:val="Normal"/>
    <w:qFormat/>
    <w:rsid w:val="00a94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a9443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9443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1" w:customStyle="1">
    <w:name w:val="normal1"/>
    <w:basedOn w:val="Normal"/>
    <w:qFormat/>
    <w:rsid w:val="00eb217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404ea"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03645c"/>
    <w:pPr>
      <w:spacing w:before="240" w:after="0"/>
      <w:jc w:val="left"/>
      <w:outlineLvl w:val="9"/>
    </w:pPr>
    <w:rPr>
      <w:b w:val="false"/>
      <w:bCs w:val="false"/>
      <w:sz w:val="32"/>
      <w:szCs w:val="32"/>
      <w:lang w:eastAsia="pl-PL"/>
    </w:rPr>
  </w:style>
  <w:style w:type="paragraph" w:styleId="TOC1">
    <w:name w:val="TOC 1"/>
    <w:basedOn w:val="Normal"/>
    <w:next w:val="Normal"/>
    <w:autoRedefine/>
    <w:uiPriority w:val="39"/>
    <w:unhideWhenUsed/>
    <w:rsid w:val="0003645c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2241"/>
    <w:pPr>
      <w:tabs>
        <w:tab w:val="clear" w:pos="708"/>
        <w:tab w:val="left" w:pos="1701" w:leader="none"/>
        <w:tab w:val="right" w:pos="9628" w:leader="dot"/>
      </w:tabs>
      <w:spacing w:before="0" w:after="100"/>
      <w:ind w:hanging="489" w:left="709"/>
    </w:pPr>
    <w:rPr/>
  </w:style>
  <w:style w:type="paragraph" w:styleId="TOC3">
    <w:name w:val="TOC 3"/>
    <w:basedOn w:val="Normal"/>
    <w:next w:val="Normal"/>
    <w:autoRedefine/>
    <w:uiPriority w:val="39"/>
    <w:unhideWhenUsed/>
    <w:rsid w:val="0003645c"/>
    <w:pPr>
      <w:spacing w:lineRule="auto" w:line="259" w:before="0" w:after="100"/>
      <w:ind w:left="440"/>
    </w:pPr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f4f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50fc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fc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17ea2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71F2-C148-4618-AA07-A2C90880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LibreOffice/24.2.1.2$Windows_X86_64 LibreOffice_project/db4def46b0453cc22e2d0305797cf981b68ef5ac</Application>
  <AppVersion>15.0000</AppVersion>
  <Pages>1</Pages>
  <Words>745</Words>
  <Characters>4565</Characters>
  <CharactersWithSpaces>5271</CharactersWithSpaces>
  <Paragraphs>39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2024-06-20T10:11:00Z</dcterms:created>
  <dc:creator>EWA</dc:creator>
  <dc:description/>
  <dc:language>pl-PL</dc:language>
  <cp:lastModifiedBy/>
  <cp:lastPrinted>2019-06-26T12:23:00Z</cp:lastPrinted>
  <dcterms:modified xsi:type="dcterms:W3CDTF">2024-06-20T13:49:56Z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