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0" w:after="0"/>
        <w:jc w:val="center"/>
        <w:rPr/>
      </w:pPr>
      <w:r>
        <w:rPr>
          <w:rFonts w:eastAsia="Calibri"/>
        </w:rPr>
        <w:t>Klauzula Informacyjna dla Pracowników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Zgodnie z art. 13 RODO ust. 1 i 2 Rozporządzenia Parlamentu Europejskiego i Rady (UE) 2016/679 z dnia 27 kwietnia 2016 r.  </w:t>
        <w:br/>
        <w:t xml:space="preserve">w sprawie ochrony osób fizycznych w związku z przetwarzaniem danych osobowych i w sprawie swobodnego przepływu takich danych oraz uchylenia dyrektywy 95/46/WE (ogólne rozporządzenie o ochronie danych) (Dz.U.UE.L.2016.119.1) </w:t>
        <w:br/>
        <w:t>[dalej „RODO”] informuje się co następuje:</w:t>
      </w:r>
    </w:p>
    <w:tbl>
      <w:tblPr>
        <w:tblW w:w="10178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4"/>
        <w:gridCol w:w="8193"/>
      </w:tblGrid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HAnsi" w:cs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Dane Administratora Danych Osobowych [dalej ADO]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Candy Floss M i R Czwiertnia Sp.k., ul. Hlonda 47e, 41-712 Ruda Śląska, NIP 641-253-60-49, REGON 363361024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HAnsi" w:cstheme="minorHAnsi" w:hAnsiTheme="minorHAnsi"/>
                <w:color w:val="FF0000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Tel.: +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  <w:shd w:fill="auto" w:val="clear"/>
              </w:rPr>
              <w:t>48</w:t>
            </w:r>
            <w:r>
              <w:rPr>
                <w:rFonts w:cs="Calibri" w:ascii="Calibri" w:hAnsi="Calibri" w:cstheme="minorHAnsi"/>
                <w:sz w:val="16"/>
                <w:szCs w:val="16"/>
                <w:shd w:fill="auto" w:val="clear"/>
              </w:rPr>
              <w:t xml:space="preserve">: </w:t>
            </w:r>
            <w:r>
              <w:rPr>
                <w:rFonts w:cs="Calibri" w:ascii="Calibri" w:hAnsi="Calibri" w:cstheme="minorHAnsi"/>
                <w:sz w:val="16"/>
                <w:szCs w:val="16"/>
                <w:shd w:fill="auto" w:val="clear"/>
              </w:rPr>
              <w:t>32/ 248-09-31</w:t>
            </w:r>
            <w:r>
              <w:rPr>
                <w:rFonts w:cs="Calibri" w:ascii="Calibri" w:hAnsi="Calibri" w:cstheme="minorHAnsi"/>
                <w:sz w:val="16"/>
                <w:szCs w:val="16"/>
                <w:shd w:fill="auto" w:val="clear"/>
              </w:rPr>
              <w:t xml:space="preserve">, Email.: </w:t>
            </w:r>
            <w:r>
              <w:rPr>
                <w:rFonts w:cs="Calibri" w:ascii="Calibri" w:hAnsi="Calibri" w:cstheme="minorHAnsi"/>
                <w:sz w:val="16"/>
                <w:szCs w:val="16"/>
                <w:shd w:fill="auto" w:val="clear"/>
              </w:rPr>
              <w:t>info@candyfloss.pl</w:t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b/>
                <w:sz w:val="16"/>
                <w:szCs w:val="16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Cel przetwarzania danych osobowych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Pana/Pani  dane osobowe przetwarzane będą  w celu: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zawarcia / wykonania umowy o pracę,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dochodzenia i obrony przed ewentualnymi roszczeniami.</w:t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b/>
                <w:sz w:val="16"/>
                <w:szCs w:val="16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Podstawa prawna przetwarzania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Podstawą prawną przetwarzania Pani/Pana danych osobowych jest: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177" w:left="177"/>
              <w:contextualSpacing/>
              <w:rPr>
                <w:rFonts w:ascii="Calibri" w:hAnsi="Calibri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6"/>
                <w:szCs w:val="16"/>
              </w:rPr>
              <w:t xml:space="preserve">art. 6 ust. 1 lit. a) RODO – jeśli 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wyraziła Pani/Pan  zgodę na przetwarzanie swoich danych osobowych w jednym lub większej liczbie określonych celów,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177" w:left="177"/>
              <w:contextualSpacing/>
              <w:rPr>
                <w:rFonts w:ascii="Calibri" w:hAnsi="Calibri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6"/>
                <w:szCs w:val="16"/>
              </w:rPr>
              <w:t xml:space="preserve">art. 6 ust. 1 lit. b) RODO -  przetwarzanie jest niezbędne do wykonania umowy, której jest Pani/Pan stroną, lub do podjęcia działań na Pani/Pana żądanie przed zawarciem umowy,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177" w:left="177"/>
              <w:contextualSpacing/>
              <w:rPr>
                <w:rFonts w:ascii="Calibri" w:hAnsi="Calibri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iCs/>
                <w:sz w:val="16"/>
                <w:szCs w:val="16"/>
              </w:rPr>
              <w:t>art. 6 ust. 1 lit. c) RODO</w:t>
            </w:r>
            <w:r>
              <w:rPr>
                <w:rFonts w:cs="Calibri" w:ascii="Calibri" w:hAnsi="Calibri" w:asciiTheme="minorHAnsi" w:cstheme="minorHAnsi" w:hAnsiTheme="minorHAnsi"/>
                <w:bCs/>
                <w:sz w:val="16"/>
                <w:szCs w:val="16"/>
              </w:rPr>
              <w:t xml:space="preserve"> - przetwarzanie jest niezbędne do wypełnienia obowiązku prawnego ciążącego na ADO,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177" w:left="177"/>
              <w:contextualSpacing/>
              <w:rPr>
                <w:rFonts w:ascii="Calibri" w:hAnsi="Calibri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6"/>
                <w:szCs w:val="16"/>
              </w:rPr>
              <w:t>art. 6 ust. 1 lit. f) RODO - przetwarzanie jest niezbędne do celów wynikających z prawnie uzasadnionych interesów realizowanych przez ADO,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177" w:left="177"/>
              <w:contextualSpacing/>
              <w:rPr>
                <w:rFonts w:ascii="Calibri" w:hAnsi="Calibri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6"/>
                <w:szCs w:val="16"/>
              </w:rPr>
              <w:t>art. 6 ust. 1 lit. a) w związku z art. 9 ust. 2 lit. a) RODO – wyraziła Pani/Pan wyraźną zgodę na przetwarzanie danych szczególnej kategorii,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177" w:left="177"/>
              <w:contextualSpacing/>
              <w:rPr>
                <w:rFonts w:ascii="Calibri" w:hAnsi="Calibri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6"/>
                <w:szCs w:val="16"/>
              </w:rPr>
              <w:t>art. 6 ust. 1 lit. c) w związku z art. 9 ust. 2 lit b) RODO - przetwarzanie jest niezbędne do wypełnienia obowiązków i wykonywania szczególnych praw przez administratora lub osobę, której dane dotyczą, w dziedzinie prawa pracy, zabezpieczenia społecznego i ochrony socjalnej,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Podstawą prawną przetwarzania Pani/Pana danych osobowych są przepisy ustaw i wydanych na ich podstawie aktów wykonawczych w szczególności: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173" w:left="173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Ustawa  z dnia 26 czerwca 1974 r. Kodeks Pracy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173" w:left="173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Ustawa z dnia 13 października 1998 r., o systemie ubezpieczeń społecznych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173" w:left="173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Ustawa z dnia 26 lipca 1991 r, o podatku dochodowym od osób fizycznych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173" w:left="173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Ustawa z dnia 10 października 2002 r., o minimalnym wynagrodzeniu za pracę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173" w:left="173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Ustawa z dnia 09 lipca 2003 r. o zatrudnieniu pracowników tymczasowych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173" w:left="173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Ustawa z dnia 12 grudnia 2013 r. o cudzoziemcach</w:t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b/>
                <w:sz w:val="16"/>
                <w:szCs w:val="16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Informacja o dobrowolności podania danych osobowych.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 xml:space="preserve">Podanie danych związanych z zatrudnieniem jest obowiązkowe a ich zakres wynika z przepisów prawa,  w szczególności z Ustawy z dnia 26 czerwca 1974 r., Kodeks Pracy. Brak ich podania skutkuje brakiem możliwości nawiązania stosunku pracy, zawarcia umowy. Nie dotyczy to sytuacji, w których podanie danych ma charakter dobrowolny, z konsekwencją tego, iż ich niepodanie skutkować może brakiem możliwości skorzystania z uprawnienia przez pracownika. </w:t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Odbiorcy danych.</w:t>
              <w:br/>
              <w:t>Udostępnianie danych.</w:t>
              <w:br/>
              <w:t>Powierzanie przetwarzania danych.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spacing w:beforeAutospacing="0" w:before="0" w:afterAutospacing="0" w:after="0"/>
              <w:jc w:val="both"/>
              <w:textAlignment w:val="baseline"/>
              <w:rPr>
                <w:rFonts w:ascii="Calibri" w:hAnsi="Calibri" w:cs="Calibri" w:asciiTheme="minorHAnsi" w:cstheme="minorHAnsi" w:hAnsiTheme="minorHAnsi"/>
                <w:b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 xml:space="preserve">Pani/Pana dane osobowe będą udostępniane uprawnionym na podstawie przepisów prawa organom publicznym oraz podmiotom adekwatnie do charakteru sprawy w szczególności: US, ZUS, PFRON, PUP, zewnętrzna kancelaria prawna, poczta, kurier, oraz podmiotom, z którymi ADO zawarł umowy powierzenia przetwarzania danych osobowych w szczególności: zewnętrzny podmiot usług IT, zewnętrzny hostingodawca, zewnętrzne biuro świadczące usługi rachunkowe, zewnętrzny dostawca aplikacji wykorzystywanych przez ADO </w:t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Okres przechowywania danych.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>
                <w:rFonts w:ascii="Calibri" w:hAnsi="Calibri" w:eastAsia="Times New Roman" w:cs="Calibri" w:asciiTheme="minorHAnsi" w:cstheme="minorHAnsi" w:hAnsiTheme="minorHAnsi"/>
                <w:iCs/>
                <w:sz w:val="16"/>
                <w:szCs w:val="16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iCs/>
                <w:sz w:val="16"/>
                <w:szCs w:val="16"/>
              </w:rPr>
              <w:t>Pani/Pana dane przechowywane będą przez okres trwania stosunku pracy oraz okresy prawem określone, w na warunkach wynikających szczególności z nw. przepisów: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176" w:left="176"/>
              <w:contextualSpacing/>
              <w:textAlignment w:val="baselin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50 lat zgodnie z Ustawą z dnia 17 grudnia 1998 r. o emeryturach i rentach z Funduszu Ubezpieczeń Społecznych.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176" w:left="176"/>
              <w:contextualSpacing/>
              <w:textAlignment w:val="baselin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20 lat zgodnie z Ustawą z dnia 06 listopada 2008 r., o prawach pacjenta i Rzeczniku Praw Pacjenta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176" w:left="176"/>
              <w:contextualSpacing/>
              <w:textAlignment w:val="baselin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20 lat zgodnie z Ustawa z dnia 27 czerwca 1997 r. o służbie medycyny pracy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176" w:left="176"/>
              <w:contextualSpacing/>
              <w:textAlignment w:val="baselin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10 lat zgodnie z Ustawą z dnia 17 grudnia 1998 r. o emeryturach i rentach z Funduszu Ubezpieczeń Społecznych.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176" w:left="176"/>
              <w:contextualSpacing/>
              <w:textAlignment w:val="baselin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50 / 10 / 3 / 1  lat zgodnie z Ustawą z dnia 26 czerwca 1974 r. Kodeks pracy.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176" w:left="176"/>
              <w:contextualSpacing/>
              <w:textAlignment w:val="baselin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5 lat zgodnie z Ustawą z dnia 13 października 1998 r. o systemie ubezpieczeń społecznych.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176" w:left="176"/>
              <w:contextualSpacing/>
              <w:textAlignment w:val="baselin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5 lat zgodnie z Ustawą z dnia 29 sierpnia 1997 r. Ordynacja podatkowa.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176" w:left="176"/>
              <w:contextualSpacing/>
              <w:textAlignment w:val="baseline"/>
              <w:rPr>
                <w:rStyle w:val="Teksttreci2"/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iCs/>
                <w:sz w:val="16"/>
                <w:szCs w:val="16"/>
              </w:rPr>
              <w:t xml:space="preserve">6 lat zgodnie 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z Ustawą</w:t>
            </w:r>
            <w:r>
              <w:rPr>
                <w:rFonts w:eastAsia="Times New Roman" w:cs="Calibri" w:ascii="Calibri" w:hAnsi="Calibri" w:asciiTheme="minorHAnsi" w:cstheme="minorHAnsi" w:hAnsiTheme="minorHAnsi"/>
                <w:iCs/>
                <w:sz w:val="16"/>
                <w:szCs w:val="16"/>
              </w:rPr>
              <w:t xml:space="preserve"> z dnia 23 kwietnia 1964 r., Kodeks Cywilny.</w:t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Prawa osoby której dane dotyczą.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Ma Pani/Pan prawo do: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•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ab/>
              <w:t>żądania od ADO dostępu do danych osobowych Pani/Pana dotyczących,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•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ab/>
              <w:t>żądania od ADO sprostowania danych osobowych Pani/Pana dotyczących,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•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ab/>
              <w:t xml:space="preserve">żądania od ADO usunięcia danych osobowych Pani/Pana dotyczących,  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•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ab/>
              <w:t>żądania od ADO ograniczenia przetwarzania danych osobowych Pani/Pana dotyczących,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•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ab/>
              <w:t>wniesienia sprzeciwu wobec przetwarzania danych osobowych Pani/Pana dotyczących,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•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ab/>
              <w:t>żądania od ADO przeniesienia danych osobowych Pani/Pana dotyczących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•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ab/>
              <w:t>cofnięcia zgody w dowolnym momencie bez konsekwencji dla przetwarzania, którego dokonano przed jej cofnięciem, jeśli dane zbierane są na podstawie zgody,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rPr>
                <w:rStyle w:val="Teksttreci2"/>
                <w:rFonts w:ascii="Calibri" w:hAnsi="Calibri" w:cs="Calibri" w:asciiTheme="minorHAnsi" w:cstheme="minorHAnsi" w:hAnsiTheme="minorHAnsi"/>
                <w:color w:val="FF0000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 xml:space="preserve">Zakres każdego z tych praw oraz sytuacje, z których można z nich skorzystać, wynikają  z przepisów RODO. Z praw tych może Pan/Pani skorzystać składając wniosek u ADO. Ma Pani/Pan prawo wniesienia skargi do Prezesa Urzędu Ochrony Danych Osobowych, gdy uzna Pani/Pan, iż przetwarzanie danych osobowych Pani/Pana dotyczących narusza przepisy RODO. W związku z przetwarzaniem Pani/Pana danych nie będzie Pani/Pan podlegać decyzjom, które opierać się będą wyłącznie na zautomatyzowanym przetwarzaniu, w tym profilowaniu. </w:t>
            </w:r>
            <w:r>
              <w:rPr>
                <w:rStyle w:val="Emphasis"/>
                <w:rFonts w:cs="Calibri" w:ascii="Calibri" w:hAnsi="Calibri" w:asciiTheme="minorHAnsi" w:cstheme="minorHAnsi" w:hAnsiTheme="minorHAnsi"/>
                <w:i w:val="false"/>
                <w:sz w:val="16"/>
                <w:szCs w:val="16"/>
              </w:rPr>
              <w:t>Pani/Pana dane nie są przekazywane poza Europejski Obszar Gospodarczy.</w:t>
            </w:r>
          </w:p>
        </w:tc>
      </w:tr>
    </w:tbl>
    <w:p>
      <w:pPr>
        <w:pStyle w:val="Normal"/>
        <w:spacing w:before="0" w:after="160"/>
        <w:rPr>
          <w:color w:val="FF0000"/>
        </w:rPr>
      </w:pPr>
      <w:r>
        <w:rPr>
          <w:color w:val="FF000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5304"/>
    <w:pPr>
      <w:widowControl/>
      <w:bidi w:val="0"/>
      <w:spacing w:lineRule="auto" w:line="259" w:before="0" w:after="160"/>
      <w:jc w:val="both"/>
    </w:pPr>
    <w:rPr>
      <w:rFonts w:ascii="Cambria" w:hAnsi="Cambria" w:eastAsia="Calibri" w:cs="" w:cstheme="minorBidi" w:eastAsia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0a5304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562bfc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5">
    <w:name w:val="Heading 5"/>
    <w:basedOn w:val="Normal"/>
    <w:next w:val="Normal"/>
    <w:link w:val="Nagwek5Znak"/>
    <w:unhideWhenUsed/>
    <w:qFormat/>
    <w:rsid w:val="000a5304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0a5304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Nagwek5Znak" w:customStyle="1">
    <w:name w:val="Nagłówek 5 Znak"/>
    <w:basedOn w:val="DefaultParagraphFont"/>
    <w:qFormat/>
    <w:rsid w:val="000a5304"/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NagwekZnak" w:customStyle="1">
    <w:name w:val="Nagłówek Znak"/>
    <w:basedOn w:val="DefaultParagraphFont"/>
    <w:uiPriority w:val="99"/>
    <w:qFormat/>
    <w:rsid w:val="000a5304"/>
    <w:rPr/>
  </w:style>
  <w:style w:type="character" w:styleId="Teksttreci2" w:customStyle="1">
    <w:name w:val="teksttreci2"/>
    <w:qFormat/>
    <w:rsid w:val="000a5304"/>
    <w:rPr/>
  </w:style>
  <w:style w:type="character" w:styleId="Emphasis">
    <w:name w:val="Emphasis"/>
    <w:uiPriority w:val="20"/>
    <w:qFormat/>
    <w:rsid w:val="000a5304"/>
    <w:rPr>
      <w:i/>
      <w:iCs/>
    </w:rPr>
  </w:style>
  <w:style w:type="character" w:styleId="StopkaZnak" w:customStyle="1">
    <w:name w:val="Stopka Znak"/>
    <w:basedOn w:val="DefaultParagraphFont"/>
    <w:uiPriority w:val="99"/>
    <w:qFormat/>
    <w:rsid w:val="00ae155c"/>
    <w:rPr>
      <w:rFonts w:ascii="Cambria" w:hAnsi="Cambria"/>
    </w:rPr>
  </w:style>
  <w:style w:type="character" w:styleId="Hyperlink">
    <w:name w:val="Hyperlink"/>
    <w:basedOn w:val="DefaultParagraphFont"/>
    <w:uiPriority w:val="99"/>
    <w:unhideWhenUsed/>
    <w:rsid w:val="00596c18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96c18"/>
    <w:rPr>
      <w:color w:val="605E5C"/>
      <w:shd w:fill="E1DFDD" w:val="clear"/>
    </w:rPr>
  </w:style>
  <w:style w:type="character" w:styleId="Tojvnm2t" w:customStyle="1">
    <w:name w:val="tojvnm2t"/>
    <w:basedOn w:val="DefaultParagraphFont"/>
    <w:qFormat/>
    <w:rsid w:val="003c2a6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7150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271504"/>
    <w:rPr>
      <w:rFonts w:ascii="Cambria" w:hAnsi="Cambria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271504"/>
    <w:rPr>
      <w:rFonts w:ascii="Cambria" w:hAnsi="Cambria"/>
      <w:b/>
      <w:bCs/>
      <w:sz w:val="20"/>
      <w:szCs w:val="20"/>
    </w:rPr>
  </w:style>
  <w:style w:type="character" w:styleId="Markedcontent" w:customStyle="1">
    <w:name w:val="markedcontent"/>
    <w:basedOn w:val="DefaultParagraphFont"/>
    <w:qFormat/>
    <w:rsid w:val="001d7802"/>
    <w:rPr/>
  </w:style>
  <w:style w:type="character" w:styleId="Nagwek2Znak" w:customStyle="1">
    <w:name w:val="Nagłówek 2 Znak"/>
    <w:basedOn w:val="DefaultParagraphFont"/>
    <w:uiPriority w:val="9"/>
    <w:semiHidden/>
    <w:qFormat/>
    <w:rsid w:val="00562bfc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a5304"/>
    <w:pPr>
      <w:spacing w:before="0" w:after="160"/>
      <w:ind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0a5304"/>
    <w:pPr>
      <w:tabs>
        <w:tab w:val="clear" w:pos="708"/>
        <w:tab w:val="center" w:pos="4536" w:leader="none"/>
        <w:tab w:val="right" w:pos="9072" w:leader="none"/>
      </w:tabs>
      <w:spacing w:lineRule="auto" w:line="288" w:before="0" w:after="0"/>
    </w:pPr>
    <w:rPr>
      <w:rFonts w:ascii="Calibri" w:hAnsi="Calibri" w:asciiTheme="minorHAnsi" w:hAnsiTheme="minorHAnsi"/>
    </w:rPr>
  </w:style>
  <w:style w:type="paragraph" w:styleId="Normal1" w:customStyle="1">
    <w:name w:val="normal1"/>
    <w:basedOn w:val="Normal"/>
    <w:qFormat/>
    <w:rsid w:val="000a5304"/>
    <w:pPr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ae15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27150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71504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0e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LibreOffice/24.2.1.2$Windows_X86_64 LibreOffice_project/db4def46b0453cc22e2d0305797cf981b68ef5ac</Application>
  <AppVersion>15.0000</AppVersion>
  <Pages>1</Pages>
  <Words>843</Words>
  <Characters>4807</Characters>
  <CharactersWithSpaces>5598</CharactersWithSpaces>
  <Paragraphs>48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2022-09-01T12:49:00Z</dcterms:created>
  <dc:creator>user</dc:creator>
  <dc:description/>
  <dc:language>pl-PL</dc:language>
  <cp:lastModifiedBy/>
  <dcterms:modified xsi:type="dcterms:W3CDTF">2024-06-20T13:47:32Z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