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eastAsia="Calibri"/>
        </w:rPr>
      </w:pPr>
      <w:bookmarkStart w:id="0" w:name="_Toc44072182"/>
      <w:r>
        <w:rPr>
          <w:rFonts w:eastAsia="Calibri"/>
        </w:rPr>
        <w:t xml:space="preserve">Klauzula Informacyjna dla Kontrahenta 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</w:rPr>
      </w:pPr>
      <w:bookmarkStart w:id="1" w:name="_Toc44072182"/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Zgodnie z art. 13  i 14 RODO Rozporządzenia Parlamentu Europejskiego i Rady (UE) 2016/679 z dnia 27 kwietnia 2016 r.  </w:t>
        <w:br/>
        <w:t xml:space="preserve">w sprawie ochrony osób fizycznych w związku z przetwarzaniem danych osobowych i w sprawie swobodnego przepływu takich danych oraz uchylenia dyrektywy 95/46/WE (ogólne rozporządzenie o ochronie danych) (Dz.U.UE.L.2016.119.1) </w:t>
        <w:br/>
        <w:t>[dalej „RODO”] informuje się co następuje:</w:t>
      </w:r>
      <w:bookmarkEnd w:id="1"/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7938"/>
      </w:tblGrid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Tel.: +48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>32/ 248-09-31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 xml:space="preserve">, Email.: </w:t>
            </w:r>
            <w:r>
              <w:rPr>
                <w:rFonts w:cs="Calibri" w:ascii="Calibri" w:hAnsi="Calibri" w:cstheme="minorHAnsi"/>
                <w:sz w:val="16"/>
                <w:szCs w:val="16"/>
                <w:shd w:fill="auto" w:val="clear"/>
              </w:rPr>
              <w:t>info@candyfloss.pl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Pana/Pani  dane osobowe przetwarzane będą  w celu: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zawarcia / wykonania umowy,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dochodzenia i obrony przed ewentualnymi roszczeniami.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Podstawą prawną przetwarzania Pani/Pana danych osobowych jest: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323"/>
              <w:contextualSpacing/>
              <w:rPr>
                <w:rFonts w:ascii="Calibri" w:hAnsi="Calibri" w:cs="Calibri" w:asciiTheme="minorHAnsi" w:cstheme="minorHAnsi" w:hAnsiTheme="minorHAnsi"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>art. 6 ust. 1 lit. b) RODO –  p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rzetwarzanie jest niezbędne do wykonania umowy, której stroną jest osoba, której dane dotyczą, lub do podjęcia działań na żądanie osoby, której dane dotyczą, przed zawarciem umowy – w zakresie danych osobowych określonych przepisami prawa.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323"/>
              <w:contextualSpacing/>
              <w:rPr>
                <w:rFonts w:ascii="Calibri" w:hAnsi="Calibri" w:cs="Calibri" w:asciiTheme="minorHAnsi" w:cstheme="minorHAnsi" w:hAnsiTheme="minorHAnsi"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 xml:space="preserve">art. 6 ust. 1 lit. c) RODO – 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przetwarzanie jest niezbędne do wypełnienia obowiązku prawnego ciążącego na ADO.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323"/>
              <w:contextualSpacing/>
              <w:jc w:val="left"/>
              <w:rPr>
                <w:rFonts w:ascii="Calibri" w:hAnsi="Calibri" w:cs="Calibri" w:asciiTheme="minorHAnsi" w:cstheme="minorHAnsi" w:hAnsiTheme="minorHAnsi"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16"/>
                <w:szCs w:val="16"/>
              </w:rPr>
              <w:t>art. 6 ust. 1 lit. f) RODO –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 przetwarzanie jest niezbędne do celów wynikających z prawnie uzasadnionych interesów realizowanych przez ADO.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Przepisy Ustawy i wydanych na ich podstawie aktów wykonawczych odpowiednio w szczególności: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Ustawy z dnia 23 kwietnia 1964 r., Kodeks cywilny.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Style w:val="Markedcontent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Ustawą z dnia 29 września 1994 r., o rachunkowości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Style w:val="Markedcontent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Ustawą z dnia 29 sierpnia 1997 r., ordynacja podatkowa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26 lipca 1991 r. o podatku dochodowym od osób fizycznych.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15 lutego 1992 r. o podatku dochodowym od osób prawnych.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66" w:left="323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Ustawa z dnia 11 marca 2004 r. o podatku od towarów i usług.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Podanie przez Pana/Pani danych osobowych jest dobrowolne aczkolwiek niezbędne do zawarcia umowy / wykonania umowy. Brak ich podania skutkuje brakiem możliwości zawarcia umowy.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Pani/Pana dane osobowe będą udostępniane uprawnionym na podstawie przepisów prawa organom publicznym oraz podmiotom adekwatnie do charakteru sprawy w szczególności: US, ZUS, zewnętrzna kancelaria prawna, poczta, kurier, oraz podmiotom, z którymi ADO zawarł umowy powierzenia przetwarzania danych osobowych w szczególności: zewnętrzna kancelaria prawna, poczta, kurier, oraz podmiotom, z którymi ADO zawarł umowy powierzenia przetwarzania danych osobowych w szczególności: zewnętrzny podmiot usług IT, zewnętrzny hostingodawca, zewnętrzne biuro świadczące usługi rachunkowe, zewnętrzny dostawca aplikacji wykorzystywanych przez ADO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Style w:val="Teksttreci2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Będziemy przechowywać Pani/Pana dane przez okres obowiązywania umowy, rękojmi czy gwarancji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na wykonywaną usługę, przez okres dochodzenia ewentualnych roszczeń, obrony przed roszczeniami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wynikający z Ustawy Kodeks Cywilny z dnia 23 kwietnia 1964 r. oraz przez okres naszych zobowiązań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podatkowych i rozliczeniowych zgodnie z Ustawą ordynacja podatkowa z 29 sierpnia 1997 r. tj. łącznie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>przez nie mniej niż 6 lat liczonych od końca roku kalendarzowego, w którym powstał obowiązek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podatkowy.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HAnsi" w:cstheme="minorHAnsi" w:hAnsiTheme="minorHAns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Style w:val="Teksttreci2"/>
                <w:rFonts w:ascii="Calibri" w:hAnsi="Calibri" w:cs="Calibri" w:asciiTheme="minorHAnsi" w:cstheme="minorHAnsi" w:hAnsiTheme="minorHAnsi"/>
                <w:color w:val="FF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sz w:val="16"/>
                <w:szCs w:val="16"/>
              </w:rPr>
              <w:t>Pani/Pana dane nie są przekazywane poza Europejski Obszar Gospodarczy.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Informacje dotyczące przetwarzania danych osobowych pozyskanych z innych źródeł.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W przypadku osób wchodzących w skład zarządów spółek, osób ustanowionych pełnomocnikami, osób upoważnionych do reprezentowania w zakresie zawarcia / wykonania umowy, osób wyznaczonych do kontaktu, osób wyznaczonych do realizacji kontraktu - informujemy, iż ich dane pozyskane zostały od potencjalnego kontrahenta w związku z zawarciem / wykonaniem umowy.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cs="Calibri" w:cstheme="minorHAnsi"/>
          <w:iCs/>
          <w:color w:val="FF0000"/>
          <w:sz w:val="20"/>
          <w:szCs w:val="20"/>
        </w:rPr>
      </w:pPr>
      <w:r>
        <w:rPr>
          <w:rFonts w:cs="Calibri" w:cstheme="minorHAnsi"/>
          <w:iCs/>
          <w:color w:val="FF0000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30e1"/>
    <w:pPr>
      <w:widowControl/>
      <w:bidi w:val="0"/>
      <w:spacing w:lineRule="auto" w:line="259" w:before="0" w:after="160"/>
      <w:jc w:val="both"/>
    </w:pPr>
    <w:rPr>
      <w:rFonts w:ascii="Cambria" w:hAnsi="Cambria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a930e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930e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4">
    <w:name w:val="Heading 4"/>
    <w:basedOn w:val="Normal"/>
    <w:next w:val="Normal"/>
    <w:link w:val="Nagwek4Znak"/>
    <w:autoRedefine/>
    <w:qFormat/>
    <w:rsid w:val="0080279d"/>
    <w:pPr>
      <w:keepNext w:val="true"/>
      <w:spacing w:lineRule="exact" w:line="280" w:before="0" w:after="0"/>
      <w:jc w:val="left"/>
      <w:outlineLvl w:val="3"/>
    </w:pPr>
    <w:rPr>
      <w:rFonts w:ascii="Times New Roman" w:hAnsi="Times New Roman" w:eastAsia="Times New Roman" w:cs="Times New Roman"/>
      <w:b/>
      <w:bCs/>
      <w:color w:val="000000"/>
      <w:lang w:eastAsia="pl-PL"/>
    </w:rPr>
  </w:style>
  <w:style w:type="paragraph" w:styleId="Heading5">
    <w:name w:val="Heading 5"/>
    <w:basedOn w:val="Normal"/>
    <w:next w:val="Normal"/>
    <w:link w:val="Nagwek5Znak"/>
    <w:unhideWhenUsed/>
    <w:qFormat/>
    <w:rsid w:val="00a930e1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930e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a930e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gwek5Znak" w:customStyle="1">
    <w:name w:val="Nagłówek 5 Znak"/>
    <w:basedOn w:val="DefaultParagraphFont"/>
    <w:qFormat/>
    <w:rsid w:val="00a930e1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NagwekZnak" w:customStyle="1">
    <w:name w:val="Nagłówek Znak"/>
    <w:basedOn w:val="DefaultParagraphFont"/>
    <w:uiPriority w:val="99"/>
    <w:qFormat/>
    <w:rsid w:val="00a930e1"/>
    <w:rPr/>
  </w:style>
  <w:style w:type="character" w:styleId="BookTitle">
    <w:name w:val="Book Title"/>
    <w:basedOn w:val="DefaultParagraphFont"/>
    <w:uiPriority w:val="33"/>
    <w:qFormat/>
    <w:rsid w:val="002f7358"/>
    <w:rPr>
      <w:b/>
      <w:bCs/>
      <w:i/>
      <w:iCs/>
      <w:spacing w:val="5"/>
    </w:rPr>
  </w:style>
  <w:style w:type="character" w:styleId="TekstdymkaZnak" w:customStyle="1">
    <w:name w:val="Tekst dymka Znak"/>
    <w:qFormat/>
    <w:rsid w:val="00a841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ce5"/>
    <w:rPr>
      <w:color w:themeColor="hyperlink" w:val="0000FF"/>
      <w:u w:val="single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0a2ce5"/>
    <w:rPr>
      <w:rFonts w:eastAsia="" w:eastAsiaTheme="minorEastAsia"/>
      <w:lang w:eastAsia="pl-PL"/>
    </w:rPr>
  </w:style>
  <w:style w:type="character" w:styleId="Emphasis">
    <w:name w:val="Emphasis"/>
    <w:basedOn w:val="DefaultParagraphFont"/>
    <w:uiPriority w:val="20"/>
    <w:qFormat/>
    <w:rsid w:val="000a2ce5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0a2ce5"/>
    <w:rPr>
      <w:rFonts w:eastAsia="" w:eastAsiaTheme="minorEastAsia"/>
      <w:lang w:eastAsia="pl-PL"/>
    </w:rPr>
  </w:style>
  <w:style w:type="character" w:styleId="Teksttreci2" w:customStyle="1">
    <w:name w:val="teksttreci2"/>
    <w:basedOn w:val="DefaultParagraphFont"/>
    <w:qFormat/>
    <w:rsid w:val="000a2ce5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0a2ce5"/>
    <w:rPr>
      <w:rFonts w:eastAsia="" w:eastAsiaTheme="minorEastAsia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0a2ce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6c00bd"/>
    <w:rPr/>
  </w:style>
  <w:style w:type="character" w:styleId="TekstdymkaZnak1" w:customStyle="1">
    <w:name w:val="Tekst dymka Znak1"/>
    <w:basedOn w:val="DefaultParagraphFont"/>
    <w:link w:val="BalloonText"/>
    <w:uiPriority w:val="99"/>
    <w:semiHidden/>
    <w:qFormat/>
    <w:rsid w:val="00ee30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776a"/>
    <w:rPr>
      <w:color w:val="605E5C"/>
      <w:shd w:fill="E1DFDD" w:val="clear"/>
    </w:rPr>
  </w:style>
  <w:style w:type="character" w:styleId="Tojvnm2t" w:customStyle="1">
    <w:name w:val="tojvnm2t"/>
    <w:basedOn w:val="DefaultParagraphFont"/>
    <w:qFormat/>
    <w:rsid w:val="00961e00"/>
    <w:rPr/>
  </w:style>
  <w:style w:type="character" w:styleId="Nagwek4Znak" w:customStyle="1">
    <w:name w:val="Nagłówek 4 Znak"/>
    <w:basedOn w:val="DefaultParagraphFont"/>
    <w:qFormat/>
    <w:rsid w:val="0080279d"/>
    <w:rPr>
      <w:rFonts w:ascii="Times New Roman" w:hAnsi="Times New Roman" w:eastAsia="Times New Roman" w:cs="Times New Roman"/>
      <w:b/>
      <w:bCs/>
      <w:color w:val="000000"/>
      <w:lang w:eastAsia="pl-PL"/>
    </w:rPr>
  </w:style>
  <w:style w:type="character" w:styleId="Markedcontent" w:customStyle="1">
    <w:name w:val="markedcontent"/>
    <w:basedOn w:val="DefaultParagraphFont"/>
    <w:qFormat/>
    <w:rsid w:val="008b1cf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0a2ce5"/>
    <w:pPr>
      <w:spacing w:lineRule="auto" w:line="276" w:before="0" w:after="140"/>
      <w:jc w:val="left"/>
    </w:pPr>
    <w:rPr>
      <w:rFonts w:ascii="Calibri" w:hAnsi="Calibri" w:eastAsia="" w:asciiTheme="minorHAnsi" w:eastAsiaTheme="minorEastAsia" w:hAnsiTheme="minorHAnsi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930e1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a930e1"/>
    <w:pPr>
      <w:tabs>
        <w:tab w:val="clear" w:pos="708"/>
        <w:tab w:val="center" w:pos="4536" w:leader="none"/>
        <w:tab w:val="right" w:pos="9072" w:leader="none"/>
      </w:tabs>
      <w:spacing w:lineRule="auto" w:line="288" w:before="0" w:after="0"/>
    </w:pPr>
    <w:rPr>
      <w:rFonts w:ascii="Calibri" w:hAnsi="Calibri" w:asciiTheme="minorHAnsi" w:hAnsiTheme="minorHAnsi"/>
    </w:rPr>
  </w:style>
  <w:style w:type="paragraph" w:styleId="Default" w:customStyle="1">
    <w:name w:val="Default"/>
    <w:qFormat/>
    <w:rsid w:val="003a2653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0a2ce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left"/>
    </w:pPr>
    <w:rPr>
      <w:rFonts w:ascii="Calibri" w:hAnsi="Calibri" w:eastAsia="" w:asciiTheme="minorHAnsi" w:eastAsiaTheme="minorEastAsia" w:hAnsiTheme="minorHAnsi"/>
      <w:lang w:eastAsia="pl-PL"/>
    </w:rPr>
  </w:style>
  <w:style w:type="paragraph" w:styleId="Normal1" w:customStyle="1">
    <w:name w:val="normal1"/>
    <w:basedOn w:val="Normal"/>
    <w:qFormat/>
    <w:rsid w:val="000a2ce5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unhideWhenUsed/>
    <w:rsid w:val="000a2ce5"/>
    <w:pPr>
      <w:spacing w:lineRule="auto" w:line="240" w:before="0" w:after="0"/>
      <w:jc w:val="left"/>
    </w:pPr>
    <w:rPr>
      <w:rFonts w:ascii="Calibri" w:hAnsi="Calibri" w:eastAsia="" w:asciiTheme="minorHAnsi" w:eastAsiaTheme="minorEastAsia" w:hAnsiTheme="minorHAnsi"/>
      <w:sz w:val="20"/>
      <w:szCs w:val="20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0a2ce5"/>
    <w:pPr>
      <w:spacing w:lineRule="auto" w:line="276" w:before="0" w:after="100"/>
      <w:jc w:val="left"/>
    </w:pPr>
    <w:rPr>
      <w:rFonts w:ascii="Calibri" w:hAnsi="Calibri" w:eastAsia="" w:asciiTheme="minorHAnsi" w:eastAsiaTheme="minorEastAsia" w:hAnsiTheme="minorHAnsi"/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0a2ce5"/>
    <w:pPr>
      <w:tabs>
        <w:tab w:val="clear" w:pos="708"/>
        <w:tab w:val="left" w:pos="1701" w:leader="none"/>
        <w:tab w:val="right" w:pos="9628" w:leader="dot"/>
      </w:tabs>
      <w:spacing w:lineRule="auto" w:line="276" w:before="0" w:after="100"/>
      <w:ind w:hanging="489" w:left="709"/>
      <w:jc w:val="left"/>
    </w:pPr>
    <w:rPr>
      <w:rFonts w:ascii="Calibri" w:hAnsi="Calibri" w:eastAsia="" w:asciiTheme="minorHAnsi" w:eastAsiaTheme="minorEastAsia" w:hAnsiTheme="minorHAnsi"/>
      <w:lang w:eastAsia="pl-PL"/>
    </w:rPr>
  </w:style>
  <w:style w:type="paragraph" w:styleId="NormalWeb">
    <w:name w:val="Normal (Web)"/>
    <w:basedOn w:val="Normal"/>
    <w:uiPriority w:val="99"/>
    <w:unhideWhenUsed/>
    <w:qFormat/>
    <w:rsid w:val="00ed7cb7"/>
    <w:pPr>
      <w:spacing w:lineRule="auto" w:line="240" w:before="0" w:after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1"/>
    <w:uiPriority w:val="99"/>
    <w:semiHidden/>
    <w:unhideWhenUsed/>
    <w:qFormat/>
    <w:rsid w:val="00ee30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02b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154B-E5A2-4E5F-A12F-81239B0F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LibreOffice/24.2.1.2$Windows_X86_64 LibreOffice_project/db4def46b0453cc22e2d0305797cf981b68ef5ac</Application>
  <AppVersion>15.0000</AppVersion>
  <Pages>1</Pages>
  <Words>691</Words>
  <Characters>4314</Characters>
  <CharactersWithSpaces>4973</CharactersWithSpaces>
  <Paragraphs>39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2024-03-18T09:03:00Z</dcterms:created>
  <dc:creator>user</dc:creator>
  <dc:description/>
  <dc:language>pl-PL</dc:language>
  <cp:lastModifiedBy/>
  <dcterms:modified xsi:type="dcterms:W3CDTF">2024-06-20T13:44:18Z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