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CB729" w14:textId="77777777" w:rsidR="001A08DA" w:rsidRDefault="00000000">
      <w:pPr>
        <w:pStyle w:val="Nagwek1"/>
        <w:spacing w:before="0" w:line="240" w:lineRule="auto"/>
        <w:jc w:val="center"/>
      </w:pPr>
      <w:r>
        <w:rPr>
          <w:rFonts w:eastAsia="Calibri"/>
        </w:rPr>
        <w:t>Klauzula Informacyjna dla monitoringu wizyjnego.</w:t>
      </w:r>
    </w:p>
    <w:p w14:paraId="2C9B789C" w14:textId="77777777" w:rsidR="001A08DA" w:rsidRDefault="001A08D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36ED4E8" w14:textId="77777777" w:rsidR="001A08DA" w:rsidRDefault="00000000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Zgodnie z art. 13 RODO ust. 1 i 2 Rozporządzenia Parlamentu Europejskiego i Rady (UE) 2016/679 z dnia 27 kwietnia 2016 r.  </w:t>
      </w:r>
      <w:r>
        <w:rPr>
          <w:rFonts w:asciiTheme="minorHAnsi" w:hAnsiTheme="minorHAnsi" w:cstheme="minorHAnsi"/>
          <w:sz w:val="16"/>
          <w:szCs w:val="16"/>
        </w:rPr>
        <w:br/>
        <w:t>w sprawie ochrony osób fizycznych w związku z przetwarzaniem danych osobowych i w sprawie swobodnego przepływu takich danych oraz uchylenia dyrektywy 95/46/WE (ogólne rozporządzenie o ochronie danych) (Dz.U.UE.L.2016.119.1) [dalej RODO] informuje się co następuje:</w:t>
      </w:r>
    </w:p>
    <w:p w14:paraId="2DEAB920" w14:textId="77777777" w:rsidR="001A08DA" w:rsidRDefault="001A08DA">
      <w:pPr>
        <w:spacing w:after="0" w:line="240" w:lineRule="auto"/>
        <w:rPr>
          <w:color w:val="FF0000"/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7767"/>
      </w:tblGrid>
      <w:tr w:rsidR="001A08DA" w:rsidRPr="00A6299D" w14:paraId="325F695D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0CCC93C" w14:textId="77777777" w:rsidR="001A08DA" w:rsidRDefault="00000000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Dane Administratora Danych Osobowych [dalej ADO]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B6A5" w14:textId="77777777" w:rsidR="001A08DA" w:rsidRPr="00A6299D" w:rsidRDefault="000000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Candy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Floss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 i 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Czwiertnia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Sp.k., ul. </w:t>
            </w:r>
            <w:r w:rsidRPr="00A6299D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Hlonda 47e, 41-712 Ruda Śląska, NIP 641-253-60-49, REGON 363361024</w:t>
            </w:r>
          </w:p>
          <w:p w14:paraId="127BCC75" w14:textId="77777777" w:rsidR="001A08DA" w:rsidRPr="00A6299D" w:rsidRDefault="00000000">
            <w:pPr>
              <w:spacing w:after="0" w:line="240" w:lineRule="auto"/>
              <w:rPr>
                <w:rFonts w:cstheme="minorHAnsi"/>
                <w:color w:val="000000"/>
                <w:lang w:val="pt-PT"/>
              </w:rPr>
            </w:pPr>
            <w:r w:rsidRPr="00A6299D">
              <w:rPr>
                <w:rFonts w:ascii="Calibri" w:eastAsia="Calibri" w:hAnsi="Calibri" w:cstheme="minorHAnsi"/>
                <w:color w:val="000000"/>
                <w:sz w:val="16"/>
                <w:szCs w:val="16"/>
                <w:lang w:val="pt-PT"/>
              </w:rPr>
              <w:t>Tel.: +48 32/ 248-09-31, Email.: info@candyfloss.pl</w:t>
            </w:r>
          </w:p>
        </w:tc>
      </w:tr>
      <w:tr w:rsidR="001A08DA" w14:paraId="1E9D9028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1159EBDB" w14:textId="77777777" w:rsidR="001A08DA" w:rsidRDefault="00000000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Cel przetwarzania danych osobowych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E695" w14:textId="77777777" w:rsidR="001A08DA" w:rsidRDefault="00000000">
            <w:pPr>
              <w:pStyle w:val="Akapitzlist1"/>
              <w:spacing w:before="0" w:after="0" w:line="240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Pani/Pana dane osobowe będą przetwarzane w ramach monitoringu wizyjnego, który stosowany jest w celu:</w:t>
            </w:r>
          </w:p>
          <w:p w14:paraId="13CFBA8C" w14:textId="77777777" w:rsidR="001A08DA" w:rsidRDefault="00000000">
            <w:pPr>
              <w:pStyle w:val="Akapitzlist1"/>
              <w:numPr>
                <w:ilvl w:val="0"/>
                <w:numId w:val="2"/>
              </w:numPr>
              <w:spacing w:before="0"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zapewnienia bezpieczeństwa pracowników,</w:t>
            </w:r>
          </w:p>
          <w:p w14:paraId="23344D3A" w14:textId="77777777" w:rsidR="001A08DA" w:rsidRDefault="00000000">
            <w:pPr>
              <w:pStyle w:val="Akapitzlist1"/>
              <w:numPr>
                <w:ilvl w:val="0"/>
                <w:numId w:val="2"/>
              </w:numPr>
              <w:spacing w:before="0"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zapewnienia ochrony mienia, </w:t>
            </w:r>
          </w:p>
          <w:p w14:paraId="28835EAC" w14:textId="77777777" w:rsidR="001A08DA" w:rsidRDefault="00000000">
            <w:pPr>
              <w:pStyle w:val="Akapitzlist1"/>
              <w:numPr>
                <w:ilvl w:val="0"/>
                <w:numId w:val="2"/>
              </w:numPr>
              <w:spacing w:before="0"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kontroli produkcji,</w:t>
            </w:r>
          </w:p>
          <w:p w14:paraId="52D3B397" w14:textId="77777777" w:rsidR="001A08DA" w:rsidRDefault="00000000">
            <w:pPr>
              <w:pStyle w:val="Akapitzlist1"/>
              <w:numPr>
                <w:ilvl w:val="0"/>
                <w:numId w:val="2"/>
              </w:numPr>
              <w:spacing w:before="0"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zapewnienia zachowania w tajemnicy informacji, których ujawnienie mogłoby narazić pracodawcę na szkodę.</w:t>
            </w:r>
          </w:p>
        </w:tc>
      </w:tr>
      <w:tr w:rsidR="001A08DA" w14:paraId="26B43071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1DB02261" w14:textId="77777777" w:rsidR="001A08DA" w:rsidRDefault="00000000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Podstawa prawna przetwarzania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A089" w14:textId="77777777" w:rsidR="001A08DA" w:rsidRDefault="0000000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Podstawą prawną przetwarzania Pani/Pana danych osobowych jest:</w:t>
            </w:r>
          </w:p>
          <w:p w14:paraId="36D24B36" w14:textId="77777777" w:rsidR="001A08D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6" w:hanging="316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16"/>
                <w:szCs w:val="16"/>
              </w:rPr>
              <w:t>art. 6 ust. 1 lit. f) RODO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- przetwarzanie jest niezbędne dla celów wynikających z prawnie uzasadnionych interesów administratora -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ab/>
              <w:t>stosowanie monitoringu wizyjnego jest niezbędne do zapewnienia bezpieczeństwa pracowników lub ochrony mienia lub kontroli produkcji lub zachowania w tajemnicy informacji, których ujawnienie mogłoby narazić ADO na szkodę.</w:t>
            </w:r>
          </w:p>
          <w:p w14:paraId="3C9C2D3C" w14:textId="77777777" w:rsidR="001A08DA" w:rsidRDefault="0000000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Podstawą prawną przetwarzania Pani/Pana danych są przepisy ustaw i wydanych na ich podstawie aktów wykonawczych w szczególności:</w:t>
            </w:r>
          </w:p>
          <w:p w14:paraId="4E802FBC" w14:textId="77777777" w:rsidR="001A08DA" w:rsidRDefault="00000000">
            <w:pPr>
              <w:pStyle w:val="Default"/>
              <w:numPr>
                <w:ilvl w:val="0"/>
                <w:numId w:val="1"/>
              </w:numPr>
              <w:ind w:left="316" w:hanging="316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Ustawą z dnia 26 czerwca 1974r., Kodeks Pracy  - art. 22(2)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k.p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</w:p>
        </w:tc>
      </w:tr>
      <w:tr w:rsidR="001A08DA" w14:paraId="28E38059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9B31D2A" w14:textId="77777777" w:rsidR="001A08DA" w:rsidRDefault="00000000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Odbiorcy danych.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br/>
              <w:t>Udostępnianie danych.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br/>
              <w:t>Powierzanie przetwarzania danych.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C45A" w14:textId="77777777" w:rsidR="001A08DA" w:rsidRDefault="00000000">
            <w:pPr>
              <w:pStyle w:val="normal1"/>
              <w:spacing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Pani/Pana dane osobowe będą udostępniane uprawnionym na podstawie przepisów prawa podmiotom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organom publicznym w szczególności zewnętrzna kancelaria prawna,  oraz podmiotom, z którymi ADO zawarł umowy powierzenia przetwarzania danych osobowych w szczególności: zewnętrzny podmiot usług IT, zewnętrzny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hostingodawca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, zewnętrzny dostawca usługi serwisu monitoringu wizyjnego</w:t>
            </w:r>
          </w:p>
        </w:tc>
      </w:tr>
      <w:tr w:rsidR="001A08DA" w14:paraId="77031D5C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ABF8D08" w14:textId="77777777" w:rsidR="001A08DA" w:rsidRDefault="00000000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Okres przechowywania danych.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364F" w14:textId="77777777" w:rsidR="001A08DA" w:rsidRDefault="00000000">
            <w:pPr>
              <w:pStyle w:val="Akapitzlist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</w:rPr>
              <w:t xml:space="preserve">Pani/Pana dane przechowywane będą przez okres nie dłużej niż 3 miesiące od dnia nagrania. </w:t>
            </w:r>
          </w:p>
          <w:p w14:paraId="413A5CB3" w14:textId="77777777" w:rsidR="001A08DA" w:rsidRDefault="001A08DA">
            <w:pPr>
              <w:pStyle w:val="Akapitzlist"/>
              <w:spacing w:after="0" w:line="240" w:lineRule="auto"/>
              <w:ind w:left="0"/>
              <w:rPr>
                <w:rStyle w:val="teksttreci2"/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08DA" w14:paraId="0639AD6D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D8A468F" w14:textId="77777777" w:rsidR="001A08DA" w:rsidRDefault="00000000">
            <w:pPr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Prawa osoby której dane dotyczą.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CAC5" w14:textId="77777777" w:rsidR="001A08DA" w:rsidRDefault="00000000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 Pani/Pan prawo do:</w:t>
            </w:r>
          </w:p>
          <w:p w14:paraId="418CB3D8" w14:textId="77777777" w:rsidR="001A08DA" w:rsidRDefault="00000000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  <w:t>żądania od ADO dostępu do danych osobowych Pani/Pana dotyczących,</w:t>
            </w:r>
          </w:p>
          <w:p w14:paraId="4DDC3BDC" w14:textId="77777777" w:rsidR="001A08DA" w:rsidRDefault="00000000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  <w:t>żądania od ADO sprostowania danych osobowych Pani/Pana dotyczących,</w:t>
            </w:r>
          </w:p>
          <w:p w14:paraId="14F15153" w14:textId="77777777" w:rsidR="001A08DA" w:rsidRDefault="00000000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żądania od ADO usunięcia danych osobowych Pani/Pana dotyczących,  </w:t>
            </w:r>
          </w:p>
          <w:p w14:paraId="08C98DEF" w14:textId="77777777" w:rsidR="001A08DA" w:rsidRDefault="00000000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  <w:t>żądania od ADO ograniczenia przetwarzania danych osobowych Pani/Pana dotyczących,</w:t>
            </w:r>
          </w:p>
          <w:p w14:paraId="3756C6D1" w14:textId="77777777" w:rsidR="001A08DA" w:rsidRDefault="00000000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  <w:t>wniesienia sprzeciwu wobec przetwarzania danych osobowych Pani/Pana dotyczących,</w:t>
            </w:r>
          </w:p>
          <w:p w14:paraId="17161439" w14:textId="77777777" w:rsidR="001A08DA" w:rsidRDefault="00000000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  <w:t>żądania od ADO przeniesienia danych osobowych Pani/Pana dotyczących</w:t>
            </w:r>
          </w:p>
          <w:p w14:paraId="45128F72" w14:textId="77777777" w:rsidR="001A08DA" w:rsidRDefault="00000000">
            <w:pPr>
              <w:pStyle w:val="Akapitzlist"/>
              <w:spacing w:after="0" w:line="240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 w14:paraId="7415DFDA" w14:textId="77777777" w:rsidR="001A08DA" w:rsidRDefault="00000000">
            <w:pPr>
              <w:pStyle w:val="Akapitzlist"/>
              <w:spacing w:after="0" w:line="240" w:lineRule="auto"/>
              <w:ind w:left="0"/>
              <w:rPr>
                <w:rStyle w:val="teksttreci2"/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Zakres każdego z tych praw oraz sytuacje, z których można z nich skorzystać, wynikają  z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profilowaniu. </w:t>
            </w:r>
            <w:r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>Pani/Pana dane nie są przekazywane poza Europejski Obszar Gospodarczy.</w:t>
            </w:r>
          </w:p>
        </w:tc>
      </w:tr>
    </w:tbl>
    <w:p w14:paraId="6DBEF28E" w14:textId="77777777" w:rsidR="001A08DA" w:rsidRDefault="001A08DA">
      <w:pPr>
        <w:pStyle w:val="Nagwek5"/>
        <w:spacing w:line="280" w:lineRule="exact"/>
        <w:rPr>
          <w:color w:val="FF0000"/>
        </w:rPr>
      </w:pPr>
    </w:p>
    <w:p w14:paraId="516C281F" w14:textId="77777777" w:rsidR="001A08DA" w:rsidRDefault="001A08DA"/>
    <w:sectPr w:rsidR="001A08DA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405D0"/>
    <w:multiLevelType w:val="multilevel"/>
    <w:tmpl w:val="7E5ACF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6F5587"/>
    <w:multiLevelType w:val="multilevel"/>
    <w:tmpl w:val="C90E96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DF41F5"/>
    <w:multiLevelType w:val="multilevel"/>
    <w:tmpl w:val="44C24B2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411924317">
    <w:abstractNumId w:val="2"/>
  </w:num>
  <w:num w:numId="2" w16cid:durableId="954215580">
    <w:abstractNumId w:val="0"/>
  </w:num>
  <w:num w:numId="3" w16cid:durableId="64292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DA"/>
    <w:rsid w:val="001A08DA"/>
    <w:rsid w:val="00204A68"/>
    <w:rsid w:val="0073777E"/>
    <w:rsid w:val="00A25F79"/>
    <w:rsid w:val="00A6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A238"/>
  <w15:docId w15:val="{2AD0E41F-1C3B-45CC-88B4-0BC5A634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304"/>
    <w:pPr>
      <w:spacing w:after="160" w:line="259" w:lineRule="auto"/>
      <w:jc w:val="both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0A53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A5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0A53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A5304"/>
  </w:style>
  <w:style w:type="character" w:customStyle="1" w:styleId="teksttreci2">
    <w:name w:val="teksttreci2"/>
    <w:qFormat/>
    <w:rsid w:val="000A5304"/>
  </w:style>
  <w:style w:type="character" w:styleId="Uwydatnienie">
    <w:name w:val="Emphasis"/>
    <w:uiPriority w:val="20"/>
    <w:qFormat/>
    <w:rsid w:val="000A5304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E155C"/>
    <w:rPr>
      <w:rFonts w:ascii="Cambria" w:hAnsi="Cambri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A5304"/>
    <w:pPr>
      <w:tabs>
        <w:tab w:val="center" w:pos="4536"/>
        <w:tab w:val="right" w:pos="9072"/>
      </w:tabs>
      <w:spacing w:after="0" w:line="288" w:lineRule="auto"/>
    </w:pPr>
    <w:rPr>
      <w:rFonts w:asciiTheme="minorHAnsi" w:hAnsiTheme="minorHAnsi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A530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customStyle="1" w:styleId="normal1">
    <w:name w:val="normal1"/>
    <w:basedOn w:val="Normalny"/>
    <w:qFormat/>
    <w:rsid w:val="000A5304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155C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EC5242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837462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837462"/>
    <w:pPr>
      <w:spacing w:before="100" w:after="200" w:line="276" w:lineRule="auto"/>
      <w:ind w:left="708"/>
      <w:jc w:val="left"/>
    </w:pPr>
    <w:rPr>
      <w:rFonts w:ascii="Calibri" w:eastAsia="Times New Roman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F0542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2948</Characters>
  <Application>Microsoft Office Word</Application>
  <DocSecurity>0</DocSecurity>
  <Lines>24</Lines>
  <Paragraphs>6</Paragraphs>
  <ScaleCrop>false</ScaleCrop>
  <Company>home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Monika Struzikowska</cp:lastModifiedBy>
  <cp:revision>3</cp:revision>
  <dcterms:created xsi:type="dcterms:W3CDTF">2024-07-16T05:01:00Z</dcterms:created>
  <dcterms:modified xsi:type="dcterms:W3CDTF">2024-07-16T05:02:00Z</dcterms:modified>
  <dc:language>pl-PL</dc:language>
</cp:coreProperties>
</file>